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C0305" w:rsidRDefault="0033727A">
      <w:pPr>
        <w:pStyle w:val="Heading1"/>
        <w:jc w:val="center"/>
        <w:rPr>
          <w:sz w:val="28"/>
          <w:szCs w:val="28"/>
        </w:rPr>
      </w:pPr>
      <w:bookmarkStart w:id="0" w:name="_gjdgxs" w:colFirst="0" w:colLast="0"/>
      <w:bookmarkStart w:id="1" w:name="_GoBack"/>
      <w:bookmarkEnd w:id="0"/>
      <w:bookmarkEnd w:id="1"/>
      <w:r>
        <w:rPr>
          <w:sz w:val="28"/>
          <w:szCs w:val="28"/>
        </w:rPr>
        <w:t>Horseshoe Bend School</w:t>
      </w:r>
    </w:p>
    <w:p w14:paraId="00000002" w14:textId="77777777" w:rsidR="000C0305" w:rsidRDefault="0033727A">
      <w:pPr>
        <w:pStyle w:val="Heading1"/>
        <w:jc w:val="center"/>
        <w:rPr>
          <w:sz w:val="28"/>
          <w:szCs w:val="28"/>
        </w:rPr>
      </w:pPr>
      <w:bookmarkStart w:id="2" w:name="_w7r5jao76xkr" w:colFirst="0" w:colLast="0"/>
      <w:bookmarkEnd w:id="2"/>
      <w:r>
        <w:rPr>
          <w:sz w:val="28"/>
          <w:szCs w:val="28"/>
        </w:rPr>
        <w:t>Title I, Part A School Parent and Family Engagement Policy</w:t>
      </w:r>
    </w:p>
    <w:p w14:paraId="00000003" w14:textId="77777777" w:rsidR="000C0305" w:rsidRDefault="0033727A">
      <w:pPr>
        <w:spacing w:after="120"/>
      </w:pPr>
      <w:r>
        <w:t xml:space="preserve">Horseshoe Bend School, with parents and family members, has jointly developed, mutually agreed upon, and distributed to, parents and family members of participating children </w:t>
      </w:r>
      <w:r>
        <w:t>in Title I, Part A programs the following requirements as outlined in ESSA sections 1116(b) and (c).</w:t>
      </w:r>
    </w:p>
    <w:p w14:paraId="00000004" w14:textId="77777777" w:rsidR="000C0305" w:rsidRDefault="0033727A">
      <w:pPr>
        <w:tabs>
          <w:tab w:val="left" w:pos="7380"/>
        </w:tabs>
        <w:spacing w:before="120" w:after="120"/>
      </w:pPr>
      <w:r>
        <w:t>Describe how parents and family members of participating children in Title I, Part A programs are involved in jointly developing, distributing to, a writte</w:t>
      </w:r>
      <w:r>
        <w:t>n school parent and family engagement policy, agreed upon by such parents for carrying out the requirements in ESSA Section 1116(c) through (f) (ESSA Section 1116[b][1]):</w:t>
      </w:r>
    </w:p>
    <w:p w14:paraId="00000005" w14:textId="77777777" w:rsidR="000C0305" w:rsidRDefault="0033727A">
      <w:pPr>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pPr>
      <w:r>
        <w:t>Varied options exist for input.  At the end of each school year, meetings are held in</w:t>
      </w:r>
      <w:r>
        <w:t xml:space="preserve"> the form of Grade Level Advisory meetings with all parents to share about scheduling, making recommendations and addressing concerns. Parents and families are included in the planning process at each school when developing the school plan. All Pre-K-12 sc</w:t>
      </w:r>
      <w:r>
        <w:t>hools conduct a survey at the end of the school year to determine needs of the parents and families. Parents and families are provided methods and materials to help their child succeed.  Additionally, there is an Annual Title I meeting where concerns may b</w:t>
      </w:r>
      <w:r>
        <w:t>e addressed.  The plan is also posted for everyone to review.  HBS shall educate teachers, specialized instructional support personnel, principals, and other school leaders, and other staff, with the assistance of parents, in the value and utility of contr</w:t>
      </w:r>
      <w:r>
        <w:t>ibutions of parents, and in how to reach out to, communicate with, and work with parents as equal partners, implement and coordinate parent programs, and build ties between parents and the school.</w:t>
      </w:r>
    </w:p>
    <w:p w14:paraId="00000006" w14:textId="77777777" w:rsidR="000C0305" w:rsidRDefault="0033727A">
      <w:pPr>
        <w:tabs>
          <w:tab w:val="left" w:pos="7380"/>
        </w:tabs>
        <w:spacing w:before="120"/>
      </w:pPr>
    </w:p>
    <w:p w14:paraId="00000007" w14:textId="77777777" w:rsidR="000C0305" w:rsidRDefault="0033727A">
      <w:pPr>
        <w:tabs>
          <w:tab w:val="left" w:pos="7380"/>
        </w:tabs>
        <w:spacing w:before="120"/>
      </w:pPr>
      <w:r>
        <w:t>Describe how parents and family members of participating c</w:t>
      </w:r>
      <w:r>
        <w:t>hildren in Title I, Part A programs, may amend a parent and family engagement school policy that applies to all parents and family members, if necessary, to meet the requirements (ESSA Section 1116[b][2]):</w:t>
      </w:r>
    </w:p>
    <w:p w14:paraId="00000008" w14:textId="77777777" w:rsidR="000C0305" w:rsidRDefault="0033727A">
      <w:pPr>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pPr>
      <w:r>
        <w:t xml:space="preserve">Multiple options exist for input and, ultimately, </w:t>
      </w:r>
      <w:r>
        <w:t>a recommendation for an amendment.  At the end of each school year, meetings are held in the form of Grade Level Advisory meetings with all parents to share about scheduling, making recommendations and addressing concerns. Parents and families are included</w:t>
      </w:r>
      <w:r>
        <w:t xml:space="preserve"> in the planning process at each school when developing the school plan. All Pre-K-12 schools conduct a survey at the end of the school year to determine needs of the parents and families. Parents and families are provided methods and materials to help the</w:t>
      </w:r>
      <w:r>
        <w:t>ir child succeed.  Additionally, there is an Annual Title I meeting where concerns may be addressed.  The plan is also posted on the school website and in the office and library for everyone to review.  HBS shall provide assistance to parents of children s</w:t>
      </w:r>
      <w:r>
        <w:t xml:space="preserve">erved by the school, as appropriate, in understanding such topics as the challenging State academic </w:t>
      </w:r>
      <w:r>
        <w:lastRenderedPageBreak/>
        <w:t>standards, State and local academic assessments, the requirements of this part, and how to monitor a child’s progress and work with educators to improve the</w:t>
      </w:r>
      <w:r>
        <w:t xml:space="preserve"> achievement of their children.</w:t>
      </w:r>
    </w:p>
    <w:p w14:paraId="00000009" w14:textId="77777777" w:rsidR="000C0305" w:rsidRDefault="0033727A">
      <w:pPr>
        <w:spacing w:before="120" w:line="240" w:lineRule="auto"/>
      </w:pPr>
      <w:r>
        <w:t>Describe how the Local Educational Agency (LEA) involved has a school district-level parent and family engagement policy that applies to all parents and family members in all schools served by the LEA, and how the LEA may am</w:t>
      </w:r>
      <w:r>
        <w:t>end that policy, if necessary to meet the requirements (ESSA Section 1116[b][3]):</w:t>
      </w:r>
    </w:p>
    <w:p w14:paraId="0000000A" w14:textId="77777777" w:rsidR="000C0305" w:rsidRDefault="0033727A">
      <w:pPr>
        <w:spacing w:after="0" w:line="276" w:lineRule="auto"/>
      </w:pPr>
    </w:p>
    <w:p w14:paraId="0000000C" w14:textId="77777777" w:rsidR="000C0305" w:rsidRDefault="0033727A">
      <w:pPr>
        <w:widowControl w:val="0"/>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line="240" w:lineRule="auto"/>
      </w:pPr>
      <w:bookmarkStart w:id="3" w:name="_30j0zll" w:colFirst="0" w:colLast="0"/>
      <w:bookmarkEnd w:id="3"/>
      <w:r>
        <w:t xml:space="preserve">Curriculum and Instruction personnel from the Central Office will meet with administrators and instructional coaches to review data and analyze student progress and changes </w:t>
      </w:r>
      <w:r>
        <w:t>that need to be made. Principals will collect “Professional Development Review Forms'' following professional development. The form identifies what was learned and what will be implemented in the classroom. Informal and formal walk-throughs, teacher implem</w:t>
      </w:r>
      <w:r>
        <w:t>entation, and student interaction/understanding will be observed. Data and teacher feedback will determine the professional development to be provided and what the immediate and long-term goals are for the students. Benchmarks are given during the fall, wi</w:t>
      </w:r>
      <w:r>
        <w:t>nter, and spring (Renaissance), and a summative test is given in the spring (ACAP). HBS shall provide materials and training to help parents to work with their children to improve their children’s achievement, such as literacy training and using technology</w:t>
      </w:r>
      <w:r>
        <w:t xml:space="preserve"> (including education about the harms of copyright piracy), as appropriate, to foster parental involvement.</w:t>
      </w:r>
    </w:p>
    <w:p w14:paraId="0000000D" w14:textId="77777777" w:rsidR="000C0305" w:rsidRDefault="0033727A">
      <w:pPr>
        <w:spacing w:before="120"/>
      </w:pPr>
      <w:r>
        <w:t>Describe how the school served by Title I, Part A funds holds an annual meeting, at a convenient time, to which all parents and family members of pa</w:t>
      </w:r>
      <w:r>
        <w:t>rticipating children shall be invited and encouraged to attend, to inform parents of their school’s participation under Title I, Part A and to explain the requirements and the rights of the parents to be involved (ESSA Section 1116[c][1]):</w:t>
      </w:r>
    </w:p>
    <w:p w14:paraId="0000000E" w14:textId="77777777" w:rsidR="000C0305" w:rsidRDefault="0033727A">
      <w:pPr>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pPr>
      <w:r>
        <w:t xml:space="preserve">In order to </w:t>
      </w:r>
      <w:r>
        <w:t>promote the Annual meeting, we used Facebook, sent home flyers, used the call-out system a minimum of three weeks in advance.  It was held this year on Tuesday, September 6 at 5:30 p.m.  The itinerary and sign-in sheets were given to the Central Office for</w:t>
      </w:r>
      <w:r>
        <w:t xml:space="preserve"> verification.</w:t>
      </w:r>
    </w:p>
    <w:p w14:paraId="0000000F" w14:textId="77777777" w:rsidR="000C0305" w:rsidRDefault="0033727A">
      <w:pPr>
        <w:spacing w:before="120"/>
      </w:pPr>
      <w:r>
        <w:t>Describe how parents and family members of participating children are involved, and in an organized, ongoing, and timely way, in the planning, review, and improvement of programs under Title I, Part A, including the planning, review, and imp</w:t>
      </w:r>
      <w:r>
        <w:t>rovement of the school parent and family engagement policy and the joint development of schoolwide program plan under ESSA Section 1114(b), except that if a school has in place a process for involving parents in the joint planning and design of the school’</w:t>
      </w:r>
      <w:r>
        <w:t>s programs, the school may use that process, if such process includes an adequate representation of parents of participating children (ESSA Section 1116[c][3]):</w:t>
      </w:r>
    </w:p>
    <w:p w14:paraId="00000010" w14:textId="77777777" w:rsidR="000C0305" w:rsidRDefault="0033727A">
      <w:pPr>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pPr>
      <w:r>
        <w:t xml:space="preserve">Varied options exist for input.  At the end of each school year, meetings are held in the form </w:t>
      </w:r>
      <w:r>
        <w:t xml:space="preserve">of Grade Level Advisory meetings with all parents to share about scheduling, making recommendations and addressing concerns. All Pre-K-12 schools conduct a </w:t>
      </w:r>
      <w:r>
        <w:lastRenderedPageBreak/>
        <w:t>survey at the end of the school year to determine needs of the parents and families. Parents and fam</w:t>
      </w:r>
      <w:r>
        <w:t>ilies are provided methods and materials to help their child succeed.  Additionally, there is an Annual Title I meeting where concerns may be addressed.  The plan is also posted for everyone to review.  HBS shall, to the extent feasible and appropriate, co</w:t>
      </w:r>
      <w:r>
        <w:t xml:space="preserve">ordinate and integrate parent involvement programs and activities with other Federal, State, and local programs, including public preschool programs, and conduct other activities, such as parent resource centers, that encourage and support parents in more </w:t>
      </w:r>
      <w:r>
        <w:t>fully participating in the education of their children. HBS shall provide such other reasonable support for parental involvement activities under this section as parents may request.</w:t>
      </w:r>
    </w:p>
    <w:p w14:paraId="00000011" w14:textId="77777777" w:rsidR="000C0305" w:rsidRDefault="0033727A">
      <w:pPr>
        <w:spacing w:before="120"/>
      </w:pPr>
      <w:r>
        <w:t>Describe how the school is providing parents and family members of partic</w:t>
      </w:r>
      <w:r>
        <w:t>ipating children of Title I, Part A programs: timely information about programs under Title I, Part A; a description and explanation of the curriculum in use at the school, the forms of academic assessment used to measure student progress, and the achievem</w:t>
      </w:r>
      <w:r>
        <w:t>ent levels of the challenging State academic standards; and if requested by parents, opportunities for regular meetings to formulate suggestions and to participate, as appropriate, in decisions relating to the education of their children, and respond to an</w:t>
      </w:r>
      <w:r>
        <w:t>y such suggestions as soon as practicably possible (ESSA sections 1116[c][4][A-C]:</w:t>
      </w:r>
    </w:p>
    <w:p w14:paraId="00000012" w14:textId="77777777" w:rsidR="000C0305" w:rsidRDefault="0033727A">
      <w:pPr>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pPr>
      <w:r>
        <w:t>Parent Compact, Parent Non-HQ Letter and flyer with all relevant information regarding Title I sent home during the first week of school.  Flyers, data-based decision, paren</w:t>
      </w:r>
      <w:r>
        <w:t>t recommendations, parent callout and Facebook are also used as varied mediums of shared information.   Benchmarks are given during the fall, winter, and spring (Renaissance), and a summative test is given in the spring (ACAP). HBS shall ensure that inform</w:t>
      </w:r>
      <w:r>
        <w:t>ation related to school and parent programs, meetings, and other activities is sent to the parents of participating children in a format and, to the extent practicable, in a language the parents can understand; Horseshoe Bend School’s Title I, Part A Schoo</w:t>
      </w:r>
      <w:r>
        <w:t xml:space="preserve">l Parent and Family Engagement Policy was developed jointly and agreed on with parents and family members of children participating in Title I, Part A programs on September 6, 2022.  </w:t>
      </w:r>
    </w:p>
    <w:p w14:paraId="00000013" w14:textId="77777777" w:rsidR="000C0305" w:rsidRDefault="0033727A">
      <w:pPr>
        <w:pBdr>
          <w:top w:val="single" w:sz="4" w:space="1" w:color="000000"/>
          <w:left w:val="single" w:sz="4" w:space="4" w:color="000000"/>
          <w:bottom w:val="single" w:sz="4" w:space="1" w:color="000000"/>
          <w:right w:val="single" w:sz="4" w:space="4" w:color="000000"/>
        </w:pBdr>
        <w:shd w:val="clear" w:color="auto" w:fill="D0CECE"/>
        <w:tabs>
          <w:tab w:val="left" w:pos="7380"/>
        </w:tabs>
        <w:spacing w:after="120"/>
      </w:pPr>
    </w:p>
    <w:p w14:paraId="00000014" w14:textId="77777777" w:rsidR="000C0305" w:rsidRDefault="0033727A">
      <w:pPr>
        <w:spacing w:before="120"/>
      </w:pPr>
    </w:p>
    <w:sectPr w:rsidR="000C0305">
      <w:footerReference w:type="default" r:id="rId7"/>
      <w:footerReference w:type="first" r:id="rId8"/>
      <w:pgSz w:w="12240" w:h="15840"/>
      <w:pgMar w:top="1440" w:right="1530" w:bottom="126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B0AB" w14:textId="77777777" w:rsidR="00A0341F" w:rsidRDefault="0033727A">
      <w:pPr>
        <w:spacing w:after="0" w:line="240" w:lineRule="auto"/>
      </w:pPr>
      <w:r>
        <w:separator/>
      </w:r>
    </w:p>
  </w:endnote>
  <w:endnote w:type="continuationSeparator" w:id="0">
    <w:p w14:paraId="4A691853" w14:textId="77777777" w:rsidR="00A0341F" w:rsidRDefault="00337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6" w14:textId="412F79B0" w:rsidR="000C0305" w:rsidRDefault="0033727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5" w14:textId="04BED607" w:rsidR="000C0305" w:rsidRDefault="0033727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FDEB" w14:textId="77777777" w:rsidR="00A0341F" w:rsidRDefault="0033727A">
      <w:pPr>
        <w:spacing w:after="0" w:line="240" w:lineRule="auto"/>
      </w:pPr>
      <w:r>
        <w:separator/>
      </w:r>
    </w:p>
  </w:footnote>
  <w:footnote w:type="continuationSeparator" w:id="0">
    <w:p w14:paraId="5BD46436" w14:textId="77777777" w:rsidR="00A0341F" w:rsidRDefault="00337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06641"/>
    <w:multiLevelType w:val="hybridMultilevel"/>
    <w:tmpl w:val="3A4A7A36"/>
    <w:lvl w:ilvl="0" w:tplc="D302A5BE">
      <w:numFmt w:val="bullet"/>
      <w:lvlText w:val=""/>
      <w:lvlJc w:val="left"/>
      <w:pPr>
        <w:ind w:left="720" w:hanging="360"/>
      </w:pPr>
      <w:rPr>
        <w:rFonts w:ascii="Symbol" w:hAnsi="Symbol"/>
      </w:rPr>
    </w:lvl>
    <w:lvl w:ilvl="1" w:tplc="1658AC50">
      <w:numFmt w:val="bullet"/>
      <w:lvlText w:val="o"/>
      <w:lvlJc w:val="left"/>
      <w:pPr>
        <w:ind w:left="1440" w:hanging="1080"/>
      </w:pPr>
      <w:rPr>
        <w:rFonts w:ascii="Courier New" w:hAnsi="Courier New"/>
      </w:rPr>
    </w:lvl>
    <w:lvl w:ilvl="2" w:tplc="F07C7704">
      <w:numFmt w:val="bullet"/>
      <w:lvlText w:val=""/>
      <w:lvlJc w:val="left"/>
      <w:pPr>
        <w:ind w:left="2160" w:hanging="1800"/>
      </w:pPr>
    </w:lvl>
    <w:lvl w:ilvl="3" w:tplc="63201C66">
      <w:numFmt w:val="bullet"/>
      <w:lvlText w:val=""/>
      <w:lvlJc w:val="left"/>
      <w:pPr>
        <w:ind w:left="2880" w:hanging="2520"/>
      </w:pPr>
      <w:rPr>
        <w:rFonts w:ascii="Symbol" w:hAnsi="Symbol"/>
      </w:rPr>
    </w:lvl>
    <w:lvl w:ilvl="4" w:tplc="BA9C7526">
      <w:numFmt w:val="bullet"/>
      <w:lvlText w:val="o"/>
      <w:lvlJc w:val="left"/>
      <w:pPr>
        <w:ind w:left="3600" w:hanging="3240"/>
      </w:pPr>
      <w:rPr>
        <w:rFonts w:ascii="Courier New" w:hAnsi="Courier New"/>
      </w:rPr>
    </w:lvl>
    <w:lvl w:ilvl="5" w:tplc="98EC44DA">
      <w:numFmt w:val="bullet"/>
      <w:lvlText w:val=""/>
      <w:lvlJc w:val="left"/>
      <w:pPr>
        <w:ind w:left="4320" w:hanging="3960"/>
      </w:pPr>
    </w:lvl>
    <w:lvl w:ilvl="6" w:tplc="B5C4BD18">
      <w:numFmt w:val="bullet"/>
      <w:lvlText w:val=""/>
      <w:lvlJc w:val="left"/>
      <w:pPr>
        <w:ind w:left="5040" w:hanging="4680"/>
      </w:pPr>
      <w:rPr>
        <w:rFonts w:ascii="Symbol" w:hAnsi="Symbol"/>
      </w:rPr>
    </w:lvl>
    <w:lvl w:ilvl="7" w:tplc="DC9E333A">
      <w:numFmt w:val="bullet"/>
      <w:lvlText w:val="o"/>
      <w:lvlJc w:val="left"/>
      <w:pPr>
        <w:ind w:left="5760" w:hanging="5400"/>
      </w:pPr>
      <w:rPr>
        <w:rFonts w:ascii="Courier New" w:hAnsi="Courier New"/>
      </w:rPr>
    </w:lvl>
    <w:lvl w:ilvl="8" w:tplc="9A809C7C">
      <w:numFmt w:val="bullet"/>
      <w:lvlText w:val=""/>
      <w:lvlJc w:val="left"/>
      <w:pPr>
        <w:ind w:left="6480" w:hanging="6120"/>
      </w:pPr>
    </w:lvl>
  </w:abstractNum>
  <w:abstractNum w:abstractNumId="1" w15:restartNumberingAfterBreak="0">
    <w:nsid w:val="6B434063"/>
    <w:multiLevelType w:val="hybridMultilevel"/>
    <w:tmpl w:val="BF103ED0"/>
    <w:lvl w:ilvl="0" w:tplc="3628FD50">
      <w:start w:val="1"/>
      <w:numFmt w:val="decimal"/>
      <w:lvlText w:val="%1."/>
      <w:lvlJc w:val="left"/>
      <w:pPr>
        <w:ind w:left="720" w:hanging="360"/>
      </w:pPr>
    </w:lvl>
    <w:lvl w:ilvl="1" w:tplc="82068316">
      <w:start w:val="1"/>
      <w:numFmt w:val="decimal"/>
      <w:lvlText w:val="%2."/>
      <w:lvlJc w:val="left"/>
      <w:pPr>
        <w:ind w:left="1440" w:hanging="1080"/>
      </w:pPr>
    </w:lvl>
    <w:lvl w:ilvl="2" w:tplc="4574F864">
      <w:start w:val="1"/>
      <w:numFmt w:val="decimal"/>
      <w:lvlText w:val="%3."/>
      <w:lvlJc w:val="left"/>
      <w:pPr>
        <w:ind w:left="2160" w:hanging="1980"/>
      </w:pPr>
    </w:lvl>
    <w:lvl w:ilvl="3" w:tplc="AAC6FB40">
      <w:start w:val="1"/>
      <w:numFmt w:val="decimal"/>
      <w:lvlText w:val="%4."/>
      <w:lvlJc w:val="left"/>
      <w:pPr>
        <w:ind w:left="2880" w:hanging="2520"/>
      </w:pPr>
    </w:lvl>
    <w:lvl w:ilvl="4" w:tplc="4D042B40">
      <w:start w:val="1"/>
      <w:numFmt w:val="decimal"/>
      <w:lvlText w:val="%5."/>
      <w:lvlJc w:val="left"/>
      <w:pPr>
        <w:ind w:left="3600" w:hanging="3240"/>
      </w:pPr>
    </w:lvl>
    <w:lvl w:ilvl="5" w:tplc="9BA6B5F4">
      <w:start w:val="1"/>
      <w:numFmt w:val="decimal"/>
      <w:lvlText w:val="%6."/>
      <w:lvlJc w:val="left"/>
      <w:pPr>
        <w:ind w:left="4320" w:hanging="4140"/>
      </w:pPr>
    </w:lvl>
    <w:lvl w:ilvl="6" w:tplc="E7A65CFA">
      <w:start w:val="1"/>
      <w:numFmt w:val="decimal"/>
      <w:lvlText w:val="%7."/>
      <w:lvlJc w:val="left"/>
      <w:pPr>
        <w:ind w:left="5040" w:hanging="4680"/>
      </w:pPr>
    </w:lvl>
    <w:lvl w:ilvl="7" w:tplc="47ACFB02">
      <w:start w:val="1"/>
      <w:numFmt w:val="decimal"/>
      <w:lvlText w:val="%8."/>
      <w:lvlJc w:val="left"/>
      <w:pPr>
        <w:ind w:left="5760" w:hanging="5400"/>
      </w:pPr>
    </w:lvl>
    <w:lvl w:ilvl="8" w:tplc="063808C0">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27A"/>
    <w:rsid w:val="00337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F5CE4-F431-46CE-BC98-1CC1E9DB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outlineLvl w:val="0"/>
    </w:pPr>
    <w:rPr>
      <w:b/>
      <w:sz w:val="32"/>
      <w:szCs w:val="32"/>
    </w:rPr>
  </w:style>
  <w:style w:type="paragraph" w:styleId="Heading2">
    <w:name w:val="heading 2"/>
    <w:basedOn w:val="Normal"/>
    <w:next w:val="Normal"/>
    <w:uiPriority w:val="9"/>
    <w:semiHidden/>
    <w:unhideWhenUsed/>
    <w:qFormat/>
    <w:pPr>
      <w:keepNext/>
      <w:keepLines/>
      <w:spacing w:before="160" w:after="120"/>
      <w:outlineLvl w:val="1"/>
    </w:pPr>
    <w:rPr>
      <w:sz w:val="26"/>
      <w:szCs w:val="26"/>
    </w:rPr>
  </w:style>
  <w:style w:type="paragraph" w:styleId="Heading3">
    <w:name w:val="heading 3"/>
    <w:basedOn w:val="Normal"/>
    <w:next w:val="Normal"/>
    <w:uiPriority w:val="9"/>
    <w:semiHidden/>
    <w:unhideWhenUsed/>
    <w:qFormat/>
    <w:pPr>
      <w:keepNext/>
      <w:keepLines/>
      <w:spacing w:before="160" w:after="120"/>
      <w:outlineLvl w:val="2"/>
    </w:pPr>
    <w:rPr>
      <w:b/>
    </w:rPr>
  </w:style>
  <w:style w:type="paragraph" w:styleId="Heading4">
    <w:name w:val="heading 4"/>
    <w:basedOn w:val="Normal"/>
    <w:next w:val="Normal"/>
    <w:uiPriority w:val="9"/>
    <w:semiHidden/>
    <w:unhideWhenUsed/>
    <w:qFormat/>
    <w:pPr>
      <w:keepNext/>
      <w:keepLines/>
      <w:spacing w:before="160" w:after="120"/>
      <w:outlineLvl w:val="3"/>
    </w:pPr>
  </w:style>
  <w:style w:type="paragraph" w:styleId="Heading5">
    <w:name w:val="heading 5"/>
    <w:basedOn w:val="Normal"/>
    <w:next w:val="Normal"/>
    <w:uiPriority w:val="9"/>
    <w:semiHidden/>
    <w:unhideWhenUsed/>
    <w:qFormat/>
    <w:pPr>
      <w:keepNext/>
      <w:keepLines/>
      <w:spacing w:before="40" w:after="0"/>
      <w:outlineLvl w:val="4"/>
    </w:pPr>
  </w:style>
  <w:style w:type="paragraph" w:styleId="Heading6">
    <w:name w:val="heading 6"/>
    <w:basedOn w:val="Normal"/>
    <w:next w:val="Normal"/>
    <w:uiPriority w:val="9"/>
    <w:semiHidden/>
    <w:unhideWhenUsed/>
    <w:qFormat/>
    <w:pPr>
      <w:keepNext/>
      <w:keepLines/>
      <w:spacing w:before="40"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20" w:line="240" w:lineRule="auto"/>
    </w:pPr>
    <w:rPr>
      <w:sz w:val="56"/>
      <w:szCs w:val="56"/>
    </w:rPr>
  </w:style>
  <w:style w:type="paragraph" w:styleId="Subtitle">
    <w:name w:val="Subtitle"/>
    <w:basedOn w:val="Normal"/>
    <w:next w:val="Normal"/>
    <w:uiPriority w:val="11"/>
    <w:qFormat/>
    <w:rPr>
      <w:color w:val="5A5A5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Ledbetter</dc:creator>
  <cp:lastModifiedBy>Christie Marvel</cp:lastModifiedBy>
  <cp:revision>2</cp:revision>
  <dcterms:created xsi:type="dcterms:W3CDTF">2023-01-06T20:16:00Z</dcterms:created>
  <dcterms:modified xsi:type="dcterms:W3CDTF">2023-01-06T20:16:00Z</dcterms:modified>
</cp:coreProperties>
</file>